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084" w:rsidRPr="00F86084" w:rsidRDefault="00F86084" w:rsidP="00F86084">
      <w:pPr>
        <w:pStyle w:val="ListParagraph"/>
        <w:jc w:val="center"/>
        <w:rPr>
          <w:rFonts w:cs="Nazanin"/>
          <w:b/>
          <w:bCs/>
          <w:sz w:val="30"/>
          <w:szCs w:val="32"/>
          <w:lang w:bidi="fa-IR"/>
        </w:rPr>
      </w:pPr>
      <w:r w:rsidRPr="00F86084">
        <w:rPr>
          <w:rFonts w:cs="Nazanin" w:hint="cs"/>
          <w:b/>
          <w:bCs/>
          <w:sz w:val="30"/>
          <w:szCs w:val="32"/>
          <w:rtl/>
          <w:lang w:bidi="fa-IR"/>
        </w:rPr>
        <w:t>جلسه نهم</w:t>
      </w:r>
      <w:r>
        <w:rPr>
          <w:rFonts w:cs="Nazanin" w:hint="cs"/>
          <w:b/>
          <w:bCs/>
          <w:sz w:val="30"/>
          <w:szCs w:val="32"/>
          <w:rtl/>
          <w:lang w:bidi="fa-IR"/>
        </w:rPr>
        <w:t>:</w:t>
      </w:r>
      <w:r w:rsidRPr="00F86084">
        <w:rPr>
          <w:rFonts w:asciiTheme="minorHAnsi" w:eastAsiaTheme="minorHAnsi" w:hAnsiTheme="minorHAnsi" w:cs="B Nazanin" w:hint="cs"/>
          <w:b/>
          <w:bCs/>
          <w:sz w:val="32"/>
          <w:szCs w:val="32"/>
          <w:rtl/>
          <w:lang w:bidi="fa-IR"/>
        </w:rPr>
        <w:t xml:space="preserve"> </w:t>
      </w:r>
      <w:r w:rsidRPr="00F86084">
        <w:rPr>
          <w:rFonts w:cs="Nazanin" w:hint="cs"/>
          <w:b/>
          <w:bCs/>
          <w:sz w:val="30"/>
          <w:szCs w:val="32"/>
          <w:rtl/>
          <w:lang w:bidi="fa-IR"/>
        </w:rPr>
        <w:t>انسان شناسی زن و مرد، نقد فمینسم</w:t>
      </w:r>
    </w:p>
    <w:p w:rsidR="00F86084" w:rsidRPr="00F86084" w:rsidRDefault="00F86084" w:rsidP="00F86084">
      <w:pPr>
        <w:pStyle w:val="ListParagraph"/>
        <w:rPr>
          <w:rFonts w:cs="Nazanin" w:hint="cs"/>
          <w:rtl/>
          <w:lang w:bidi="fa-IR"/>
        </w:rPr>
      </w:pPr>
    </w:p>
    <w:p w:rsidR="00F86084" w:rsidRPr="00F86084" w:rsidRDefault="00F86084" w:rsidP="00F86084">
      <w:pPr>
        <w:pStyle w:val="ListParagraph"/>
        <w:rPr>
          <w:rFonts w:cs="Nazanin" w:hint="cs"/>
          <w:rtl/>
          <w:lang w:bidi="fa-IR"/>
        </w:rPr>
      </w:pPr>
      <w:r w:rsidRPr="00F86084">
        <w:rPr>
          <w:rFonts w:cs="Nazanin" w:hint="cs"/>
          <w:rtl/>
          <w:lang w:bidi="fa-IR"/>
        </w:rPr>
        <w:t>احیای منزلت زن</w:t>
      </w:r>
    </w:p>
    <w:p w:rsidR="00F86084" w:rsidRPr="00F86084" w:rsidRDefault="00F86084" w:rsidP="00F86084">
      <w:pPr>
        <w:pStyle w:val="ListParagraph"/>
        <w:rPr>
          <w:rFonts w:cs="Nazanin" w:hint="cs"/>
          <w:rtl/>
          <w:lang w:bidi="fa-IR"/>
        </w:rPr>
      </w:pPr>
      <w:r w:rsidRPr="00F86084">
        <w:rPr>
          <w:rFonts w:cs="Nazanin" w:hint="cs"/>
          <w:rtl/>
          <w:lang w:bidi="fa-IR"/>
        </w:rPr>
        <w:t xml:space="preserve">گفته شده که به زن ظلم می شود. این مسأله را از دو رویکرد می توان بررسی کرد: </w:t>
      </w:r>
    </w:p>
    <w:p w:rsidR="00F86084" w:rsidRPr="00F86084" w:rsidRDefault="00F86084" w:rsidP="00F86084">
      <w:pPr>
        <w:pStyle w:val="ListParagraph"/>
        <w:rPr>
          <w:rFonts w:cs="Nazanin" w:hint="cs"/>
          <w:rtl/>
          <w:lang w:bidi="fa-IR"/>
        </w:rPr>
      </w:pPr>
      <w:r w:rsidRPr="00F86084">
        <w:rPr>
          <w:rFonts w:cs="Nazanin" w:hint="cs"/>
          <w:rtl/>
          <w:lang w:bidi="fa-IR"/>
        </w:rPr>
        <w:t>1. عدالت: مرد از روی منفعت طلبی به زن ظلم می کند.</w:t>
      </w:r>
    </w:p>
    <w:p w:rsidR="00F86084" w:rsidRPr="00F86084" w:rsidRDefault="00F86084" w:rsidP="00F86084">
      <w:pPr>
        <w:pStyle w:val="ListParagraph"/>
        <w:rPr>
          <w:rFonts w:cs="Nazanin" w:hint="cs"/>
          <w:rtl/>
          <w:lang w:bidi="fa-IR"/>
        </w:rPr>
      </w:pPr>
      <w:r w:rsidRPr="00F86084">
        <w:rPr>
          <w:rFonts w:cs="Nazanin" w:hint="cs"/>
          <w:rtl/>
          <w:lang w:bidi="fa-IR"/>
        </w:rPr>
        <w:t>2. مودت: مرد از روی نفهمی به زن ظلم می کند.</w:t>
      </w:r>
    </w:p>
    <w:p w:rsidR="00F86084" w:rsidRPr="00F86084" w:rsidRDefault="00F86084" w:rsidP="00F86084">
      <w:pPr>
        <w:pStyle w:val="ListParagraph"/>
        <w:rPr>
          <w:rFonts w:cs="Nazanin" w:hint="cs"/>
          <w:rtl/>
          <w:lang w:bidi="fa-IR"/>
        </w:rPr>
      </w:pPr>
      <w:r w:rsidRPr="00F86084">
        <w:rPr>
          <w:rFonts w:cs="Nazanin" w:hint="cs"/>
          <w:rtl/>
          <w:lang w:bidi="fa-IR"/>
        </w:rPr>
        <w:t>توضیح (تنبیه در باب نشوز)</w:t>
      </w:r>
    </w:p>
    <w:p w:rsidR="00F86084" w:rsidRPr="00F86084" w:rsidRDefault="00F86084" w:rsidP="00F86084">
      <w:pPr>
        <w:pStyle w:val="ListParagraph"/>
        <w:rPr>
          <w:rFonts w:cs="Nazanin" w:hint="cs"/>
          <w:rtl/>
          <w:lang w:bidi="fa-IR"/>
        </w:rPr>
      </w:pPr>
      <w:r w:rsidRPr="00F86084">
        <w:rPr>
          <w:rFonts w:cs="Nazanin" w:hint="cs"/>
          <w:rtl/>
          <w:lang w:bidi="fa-IR"/>
        </w:rPr>
        <w:t>در سازمان ها ظلم معمولاً از جایی صورت می گیرد که قدرت وجود داشته باشد. (محبت کمتر) ما در فضای تحلیل ظلم به زن نباید از رویکرد عدالت به مسأله نگاه کنیم؛ چراکه در این صورت زن رقیب مرد محسوب می شود. بلکه باید از رویکرد مودت تحلیل کنیم. یعنی باید کار فرهنگی کنیم که مردان دچار جهالت نشوند. در سازمان اگر کارمند خطایی کرد، مدیر حق زدن ندارد. اما در خانواده این طور نیست.</w:t>
      </w:r>
    </w:p>
    <w:p w:rsidR="00F86084" w:rsidRPr="00F86084" w:rsidRDefault="00F86084" w:rsidP="00F86084">
      <w:pPr>
        <w:pStyle w:val="ListParagraph"/>
        <w:rPr>
          <w:rFonts w:cs="Nazanin" w:hint="cs"/>
          <w:rtl/>
          <w:lang w:bidi="fa-IR"/>
        </w:rPr>
      </w:pPr>
      <w:r w:rsidRPr="00F86084">
        <w:rPr>
          <w:rFonts w:cs="Nazanin" w:hint="cs"/>
          <w:rtl/>
          <w:lang w:bidi="fa-IR"/>
        </w:rPr>
        <w:t>گام اول: مدیر در فضای خانه قرارداری نیست. اکتسابی هم نیست. توافقی نست؛ بلکه مدیر به خاطر وضعیّت خاصی که در خانه است، مدیر است. با مدیر سازمان فرق دارد.</w:t>
      </w:r>
    </w:p>
    <w:p w:rsidR="00F86084" w:rsidRPr="00F86084" w:rsidRDefault="00F86084" w:rsidP="00F86084">
      <w:pPr>
        <w:pStyle w:val="ListParagraph"/>
        <w:rPr>
          <w:rFonts w:cs="Nazanin" w:hint="cs"/>
          <w:rtl/>
          <w:lang w:bidi="fa-IR"/>
        </w:rPr>
      </w:pPr>
      <w:r w:rsidRPr="00F86084">
        <w:rPr>
          <w:rFonts w:cs="Nazanin" w:hint="cs"/>
          <w:rtl/>
          <w:lang w:bidi="fa-IR"/>
        </w:rPr>
        <w:t>گام دوم: مسأله تنبیه در نشوز در همه جا نیست. فقط در بحث مسائل جنسی است.</w:t>
      </w:r>
    </w:p>
    <w:p w:rsidR="00F86084" w:rsidRPr="00F86084" w:rsidRDefault="00F86084" w:rsidP="00F86084">
      <w:pPr>
        <w:pStyle w:val="ListParagraph"/>
        <w:rPr>
          <w:rFonts w:cs="Nazanin" w:hint="cs"/>
          <w:rtl/>
          <w:lang w:bidi="fa-IR"/>
        </w:rPr>
      </w:pPr>
      <w:r w:rsidRPr="00F86084">
        <w:rPr>
          <w:rFonts w:cs="Nazanin" w:hint="cs"/>
          <w:rtl/>
          <w:lang w:bidi="fa-IR"/>
        </w:rPr>
        <w:t>همانطور که گفتیم، این مدیر با مدیر سازمان تفاوت دارد؛ بنابراین اختیاراتشان هم متفاوت می شود. در نتیجه حاکم شرع به مرد اجازه می دهد در مرحله اول موعظه کنند. در مرحله دوم حصر و در مرحله آخر تنبیه کنند. در صورتی که شرایط خاص باشد.</w:t>
      </w:r>
    </w:p>
    <w:p w:rsidR="00F86084" w:rsidRPr="00F86084" w:rsidRDefault="00F86084" w:rsidP="00F86084">
      <w:pPr>
        <w:pStyle w:val="ListParagraph"/>
        <w:rPr>
          <w:rFonts w:cs="Nazanin" w:hint="cs"/>
          <w:rtl/>
          <w:lang w:bidi="fa-IR"/>
        </w:rPr>
      </w:pPr>
    </w:p>
    <w:p w:rsidR="00F86084" w:rsidRPr="00F86084" w:rsidRDefault="00F86084" w:rsidP="00F86084">
      <w:pPr>
        <w:pStyle w:val="ListParagraph"/>
        <w:rPr>
          <w:rFonts w:cs="Nazanin" w:hint="cs"/>
          <w:rtl/>
          <w:lang w:bidi="fa-IR"/>
        </w:rPr>
      </w:pPr>
      <w:r w:rsidRPr="00F86084">
        <w:rPr>
          <w:rFonts w:cs="Nazanin" w:hint="cs"/>
          <w:rtl/>
          <w:lang w:bidi="fa-IR"/>
        </w:rPr>
        <w:t>تحلیل مسائل حقوقی</w:t>
      </w:r>
    </w:p>
    <w:p w:rsidR="00F86084" w:rsidRPr="00F86084" w:rsidRDefault="00F86084" w:rsidP="00F86084">
      <w:pPr>
        <w:pStyle w:val="ListParagraph"/>
        <w:rPr>
          <w:rFonts w:cs="Nazanin" w:hint="cs"/>
          <w:rtl/>
          <w:lang w:bidi="fa-IR"/>
        </w:rPr>
      </w:pPr>
      <w:r w:rsidRPr="00F86084">
        <w:rPr>
          <w:rFonts w:cs="Nazanin" w:hint="cs"/>
          <w:rtl/>
          <w:lang w:bidi="fa-IR"/>
        </w:rPr>
        <w:t>در تاریخ هر ظلمی به زن شده است، ریشه اش جهالت بوده است و نه منفعت طلبی. متناسب با اینکه رویکرد به مسأله عوض می شود، راهکار هم عوض می شود. بنابراین، رویکرد ما مودتی است، پس ما باید کار فرهنگی کنیم. اگر می خواهید جایگاه زن را ایفا کنید، باید کار فرهنگی کنید؛ چون ریشه ظلم جهالت است. باید بیائیم ببینم قواعد خانواده چه الگویی را برای این کار ارائه می دهد.</w:t>
      </w:r>
    </w:p>
    <w:p w:rsidR="00F86084" w:rsidRPr="00F86084" w:rsidRDefault="00F86084" w:rsidP="00F86084">
      <w:pPr>
        <w:pStyle w:val="ListParagraph"/>
        <w:rPr>
          <w:rFonts w:cs="Nazanin" w:hint="cs"/>
          <w:rtl/>
          <w:lang w:bidi="fa-IR"/>
        </w:rPr>
      </w:pPr>
      <w:r w:rsidRPr="00F86084">
        <w:rPr>
          <w:rFonts w:cs="Nazanin" w:hint="cs"/>
          <w:rtl/>
          <w:lang w:bidi="fa-IR"/>
        </w:rPr>
        <w:t>کارکرد تحلیل حقوقی (استخراج تحلیل عقلی احکام) چیست؟ کارکرد آن این است که شما می توانید نظام را بفهمید. وقتی نظام را فهمیدید، در مقابل مسائل مستحدثه می توانید راه حل را پیدا کنید. مثلاً شهید مطهری می گوید که درست است که حکم شرعی نداریم در اینکه اولویت خواستگاری با زن است یا مرد، ولی اسلام فرهنگ خواستگاری مرد را می پسندد. شهید مطهری چگونه این حرف را می زند؟ چون نظام حقوق زن را فهمیده است.</w:t>
      </w:r>
    </w:p>
    <w:p w:rsidR="00F86084" w:rsidRPr="00F86084" w:rsidRDefault="00F86084" w:rsidP="00F86084">
      <w:pPr>
        <w:pStyle w:val="ListParagraph"/>
        <w:rPr>
          <w:rFonts w:cs="Nazanin" w:hint="cs"/>
          <w:rtl/>
          <w:lang w:bidi="fa-IR"/>
        </w:rPr>
      </w:pPr>
    </w:p>
    <w:p w:rsidR="00F86084" w:rsidRPr="00F86084" w:rsidRDefault="00F86084" w:rsidP="00F86084">
      <w:pPr>
        <w:pStyle w:val="ListParagraph"/>
        <w:rPr>
          <w:rFonts w:cs="Nazanin" w:hint="cs"/>
          <w:rtl/>
          <w:lang w:bidi="fa-IR"/>
        </w:rPr>
      </w:pPr>
      <w:r w:rsidRPr="00F86084">
        <w:rPr>
          <w:rFonts w:cs="Nazanin" w:hint="cs"/>
          <w:rtl/>
          <w:lang w:bidi="fa-IR"/>
        </w:rPr>
        <w:t>قوانین</w:t>
      </w:r>
    </w:p>
    <w:p w:rsidR="00F86084" w:rsidRPr="00F86084" w:rsidRDefault="00F86084" w:rsidP="00F86084">
      <w:pPr>
        <w:pStyle w:val="ListParagraph"/>
        <w:rPr>
          <w:rFonts w:cs="Nazanin" w:hint="cs"/>
          <w:rtl/>
          <w:lang w:bidi="fa-IR"/>
        </w:rPr>
      </w:pPr>
      <w:r w:rsidRPr="00F86084">
        <w:rPr>
          <w:rFonts w:cs="Nazanin" w:hint="cs"/>
          <w:rtl/>
          <w:lang w:bidi="fa-IR"/>
        </w:rPr>
        <w:t>طراحی مدل حقوقی به این شکل است که ما سه دسته حق داریم: 1. غایی  2. فاعلی   3. قراردادی</w:t>
      </w:r>
    </w:p>
    <w:p w:rsidR="00F86084" w:rsidRPr="00F86084" w:rsidRDefault="00F86084" w:rsidP="00F86084">
      <w:pPr>
        <w:pStyle w:val="ListParagraph"/>
        <w:rPr>
          <w:rFonts w:cs="Nazanin" w:hint="cs"/>
          <w:rtl/>
          <w:lang w:bidi="fa-IR"/>
        </w:rPr>
      </w:pPr>
    </w:p>
    <w:p w:rsidR="00F86084" w:rsidRPr="00F86084" w:rsidRDefault="00F86084" w:rsidP="00F86084">
      <w:pPr>
        <w:pStyle w:val="ListParagraph"/>
        <w:rPr>
          <w:rFonts w:cs="Nazanin" w:hint="cs"/>
          <w:rtl/>
          <w:lang w:bidi="fa-IR"/>
        </w:rPr>
      </w:pPr>
      <w:r w:rsidRPr="00F86084">
        <w:rPr>
          <w:rFonts w:cs="Nazanin" w:hint="cs"/>
          <w:rtl/>
          <w:lang w:bidi="fa-IR"/>
        </w:rPr>
        <w:t>طراحی قوانین:</w:t>
      </w:r>
    </w:p>
    <w:p w:rsidR="00F86084" w:rsidRPr="00F86084" w:rsidRDefault="00F86084" w:rsidP="00F86084">
      <w:pPr>
        <w:pStyle w:val="ListParagraph"/>
        <w:rPr>
          <w:rFonts w:cs="Nazanin" w:hint="cs"/>
          <w:rtl/>
          <w:lang w:bidi="fa-IR"/>
        </w:rPr>
      </w:pPr>
      <w:r w:rsidRPr="00F86084">
        <w:rPr>
          <w:rFonts w:cs="Nazanin" w:hint="cs"/>
          <w:rtl/>
          <w:lang w:bidi="fa-IR"/>
        </w:rPr>
        <w:t>1. وضعیت واقع بینانه: قوانین واقع بینانه مانند عِده  و طلاق</w:t>
      </w:r>
    </w:p>
    <w:p w:rsidR="00F86084" w:rsidRPr="00F86084" w:rsidRDefault="00F86084" w:rsidP="00F86084">
      <w:pPr>
        <w:pStyle w:val="ListParagraph"/>
        <w:rPr>
          <w:rFonts w:cs="Nazanin" w:hint="cs"/>
          <w:rtl/>
          <w:lang w:bidi="fa-IR"/>
        </w:rPr>
      </w:pPr>
      <w:r w:rsidRPr="00F86084">
        <w:rPr>
          <w:rFonts w:cs="Nazanin" w:hint="cs"/>
          <w:rtl/>
          <w:lang w:bidi="fa-IR"/>
        </w:rPr>
        <w:t>2. وضعیت آرمانی: که وحدت زا است. قوانین آرمانی که ناظر به ایجاد وحدت هستند، دو قسم هستند. (خود استاد نامگذاری کردند.)</w:t>
      </w:r>
    </w:p>
    <w:p w:rsidR="00F86084" w:rsidRPr="00F86084" w:rsidRDefault="00F86084" w:rsidP="00F86084">
      <w:pPr>
        <w:pStyle w:val="ListParagraph"/>
        <w:numPr>
          <w:ilvl w:val="0"/>
          <w:numId w:val="1"/>
        </w:numPr>
        <w:rPr>
          <w:rFonts w:cs="Nazanin" w:hint="cs"/>
          <w:rtl/>
          <w:lang w:bidi="fa-IR"/>
        </w:rPr>
      </w:pPr>
      <w:r w:rsidRPr="00F86084">
        <w:rPr>
          <w:rFonts w:cs="Nazanin" w:hint="cs"/>
          <w:rtl/>
          <w:lang w:bidi="fa-IR"/>
        </w:rPr>
        <w:t>قوانین رتبه اول: قوانینی هستند که به طور طبیعی گذاشته می شوند. قوانین مکمل؛ مانند قانون ارث و دیه</w:t>
      </w:r>
    </w:p>
    <w:p w:rsidR="00F86084" w:rsidRPr="00F86084" w:rsidRDefault="00F86084" w:rsidP="00F86084">
      <w:pPr>
        <w:pStyle w:val="ListParagraph"/>
        <w:numPr>
          <w:ilvl w:val="0"/>
          <w:numId w:val="1"/>
        </w:numPr>
        <w:rPr>
          <w:rFonts w:cs="Nazanin" w:hint="cs"/>
          <w:lang w:bidi="fa-IR"/>
        </w:rPr>
      </w:pPr>
      <w:r w:rsidRPr="00F86084">
        <w:rPr>
          <w:rFonts w:cs="Nazanin" w:hint="cs"/>
          <w:rtl/>
          <w:lang w:bidi="fa-IR"/>
        </w:rPr>
        <w:t>قوانین رتبه دوم: استاد توضیح ندادند.</w:t>
      </w:r>
    </w:p>
    <w:p w:rsidR="00F86084" w:rsidRPr="00F86084" w:rsidRDefault="00F86084" w:rsidP="00F86084">
      <w:pPr>
        <w:pStyle w:val="ListParagraph"/>
        <w:ind w:left="1440"/>
        <w:rPr>
          <w:rFonts w:cs="Nazanin" w:hint="cs"/>
          <w:lang w:bidi="fa-IR"/>
        </w:rPr>
      </w:pPr>
    </w:p>
    <w:p w:rsidR="00F86084" w:rsidRPr="00F86084" w:rsidRDefault="00F86084" w:rsidP="00F86084">
      <w:pPr>
        <w:pStyle w:val="ListParagraph"/>
        <w:rPr>
          <w:rFonts w:cs="Nazanin" w:hint="cs"/>
          <w:rtl/>
          <w:lang w:bidi="fa-IR"/>
        </w:rPr>
      </w:pPr>
      <w:r w:rsidRPr="00F86084">
        <w:rPr>
          <w:rFonts w:cs="Nazanin" w:hint="cs"/>
          <w:rtl/>
          <w:lang w:bidi="fa-IR"/>
        </w:rPr>
        <w:t>استاد در پایان جلسه در باره ازدواج موقت سخنانی را ایراد کردند:</w:t>
      </w:r>
    </w:p>
    <w:p w:rsidR="00F86084" w:rsidRPr="00F86084" w:rsidRDefault="00F86084" w:rsidP="00F86084">
      <w:pPr>
        <w:pStyle w:val="ListParagraph"/>
        <w:rPr>
          <w:rFonts w:cs="Nazanin" w:hint="cs"/>
          <w:rtl/>
          <w:lang w:bidi="fa-IR"/>
        </w:rPr>
      </w:pPr>
      <w:r w:rsidRPr="00F86084">
        <w:rPr>
          <w:rFonts w:cs="Nazanin" w:hint="cs"/>
          <w:rtl/>
          <w:lang w:bidi="fa-IR"/>
        </w:rPr>
        <w:t>شهید مطهری ضرورت ازدواج موقت را به دلیل وجود سه معضل می دانند:</w:t>
      </w:r>
    </w:p>
    <w:p w:rsidR="00F86084" w:rsidRPr="00F86084" w:rsidRDefault="00F86084" w:rsidP="00F86084">
      <w:pPr>
        <w:pStyle w:val="ListParagraph"/>
        <w:numPr>
          <w:ilvl w:val="0"/>
          <w:numId w:val="2"/>
        </w:numPr>
        <w:rPr>
          <w:rFonts w:cs="Nazanin" w:hint="cs"/>
          <w:rtl/>
          <w:lang w:bidi="fa-IR"/>
        </w:rPr>
      </w:pPr>
      <w:r w:rsidRPr="00F86084">
        <w:rPr>
          <w:rFonts w:cs="Nazanin" w:hint="cs"/>
          <w:rtl/>
          <w:lang w:bidi="fa-IR"/>
        </w:rPr>
        <w:t>فاصله افتادن میان بلوغ جنسی (زمانی که غریزه جنسی فعال می شود.) و بلوغ اجتماعی (زمانی که فرد می تواند مسئولیت خانواده را بر عهده گیرد.)</w:t>
      </w:r>
    </w:p>
    <w:p w:rsidR="00F86084" w:rsidRPr="00F86084" w:rsidRDefault="00F86084" w:rsidP="00F86084">
      <w:pPr>
        <w:pStyle w:val="ListParagraph"/>
        <w:ind w:left="1440"/>
        <w:rPr>
          <w:rFonts w:cs="Nazanin" w:hint="cs"/>
          <w:lang w:bidi="fa-IR"/>
        </w:rPr>
      </w:pPr>
      <w:r w:rsidRPr="00F86084">
        <w:rPr>
          <w:rFonts w:cs="Nazanin" w:hint="cs"/>
          <w:rtl/>
          <w:lang w:bidi="fa-IR"/>
        </w:rPr>
        <w:t>راهکارها در این دوره: رهبانیت، کمونیست جنسی (آزادی مطلق)، ازدواج موقت</w:t>
      </w:r>
    </w:p>
    <w:p w:rsidR="00F86084" w:rsidRPr="00F86084" w:rsidRDefault="00F86084" w:rsidP="00F86084">
      <w:pPr>
        <w:pStyle w:val="ListParagraph"/>
        <w:numPr>
          <w:ilvl w:val="0"/>
          <w:numId w:val="2"/>
        </w:numPr>
        <w:rPr>
          <w:rFonts w:cs="Nazanin" w:hint="cs"/>
          <w:lang w:bidi="fa-IR"/>
        </w:rPr>
      </w:pPr>
      <w:r w:rsidRPr="00F86084">
        <w:rPr>
          <w:rFonts w:cs="Nazanin" w:hint="cs"/>
          <w:rtl/>
          <w:lang w:bidi="fa-IR"/>
        </w:rPr>
        <w:t>عدم اطمینان از همسر آینده</w:t>
      </w:r>
    </w:p>
    <w:p w:rsidR="00F86084" w:rsidRPr="00F86084" w:rsidRDefault="00F86084" w:rsidP="00F86084">
      <w:pPr>
        <w:pStyle w:val="ListParagraph"/>
        <w:numPr>
          <w:ilvl w:val="0"/>
          <w:numId w:val="2"/>
        </w:numPr>
        <w:rPr>
          <w:rFonts w:cs="Nazanin" w:hint="cs"/>
          <w:lang w:bidi="fa-IR"/>
        </w:rPr>
      </w:pPr>
      <w:bookmarkStart w:id="0" w:name="_GoBack"/>
      <w:bookmarkEnd w:id="0"/>
      <w:r w:rsidRPr="00F86084">
        <w:rPr>
          <w:rFonts w:cs="Nazanin" w:hint="cs"/>
          <w:rtl/>
          <w:lang w:bidi="fa-IR"/>
        </w:rPr>
        <w:t>کسانی که امکان ازدواج ندارند؛ مانند پسران مجرد و زنان بیوه.</w:t>
      </w:r>
    </w:p>
    <w:p w:rsidR="00F86084" w:rsidRPr="00F86084" w:rsidRDefault="00F86084" w:rsidP="00F86084">
      <w:pPr>
        <w:pStyle w:val="ListParagraph"/>
        <w:rPr>
          <w:rFonts w:cs="Nazanin" w:hint="cs"/>
          <w:rtl/>
          <w:lang w:bidi="fa-IR"/>
        </w:rPr>
      </w:pPr>
    </w:p>
    <w:p w:rsidR="002D53BD" w:rsidRPr="00F86084" w:rsidRDefault="002D53BD" w:rsidP="00F86084">
      <w:pPr>
        <w:bidi/>
        <w:rPr>
          <w:rFonts w:cs="Nazanin"/>
          <w:sz w:val="28"/>
          <w:szCs w:val="28"/>
        </w:rPr>
      </w:pPr>
    </w:p>
    <w:sectPr w:rsidR="002D53BD" w:rsidRPr="00F860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akkal Majalla">
    <w:altName w:val="Times New Roman"/>
    <w:panose1 w:val="02000000000000000000"/>
    <w:charset w:val="00"/>
    <w:family w:val="auto"/>
    <w:pitch w:val="variable"/>
    <w:sig w:usb0="00000000" w:usb1="80000000" w:usb2="00000008" w:usb3="00000000" w:csb0="000000D3" w:csb1="00000000"/>
  </w:font>
  <w:font w:name="Nazanin">
    <w:panose1 w:val="00000400000000000000"/>
    <w:charset w:val="B2"/>
    <w:family w:val="auto"/>
    <w:pitch w:val="variable"/>
    <w:sig w:usb0="00002001" w:usb1="80000000" w:usb2="00000008" w:usb3="00000000" w:csb0="00000040" w:csb1="00000000"/>
    <w:embedRegular r:id="rId1" w:fontKey="{C8693D10-5B69-4197-B9BA-77B054E3C0FF}"/>
    <w:embedBold r:id="rId2" w:fontKey="{88199E1F-F538-4EAD-B758-72C90E432370}"/>
  </w:font>
  <w:font w:name="B Nazanin">
    <w:panose1 w:val="00000400000000000000"/>
    <w:charset w:val="B2"/>
    <w:family w:val="auto"/>
    <w:pitch w:val="variable"/>
    <w:sig w:usb0="00002001" w:usb1="80000000" w:usb2="00000008" w:usb3="00000000" w:csb0="00000040" w:csb1="00000000"/>
    <w:embedBold r:id="rId3" w:subsetted="1" w:fontKey="{40279296-31FD-46A9-AE10-5BF079BE1D89}"/>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F60E4"/>
    <w:multiLevelType w:val="hybridMultilevel"/>
    <w:tmpl w:val="AD62FE9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29E569E5"/>
    <w:multiLevelType w:val="hybridMultilevel"/>
    <w:tmpl w:val="83329C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TrueTypeFonts/>
  <w:saveSubset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5D4"/>
    <w:rsid w:val="000615D4"/>
    <w:rsid w:val="002176E8"/>
    <w:rsid w:val="002D53BD"/>
    <w:rsid w:val="00F860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BB2ED-AB1B-4F6C-8F55-9186E5DF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084"/>
    <w:pPr>
      <w:bidi/>
      <w:spacing w:line="240" w:lineRule="auto"/>
      <w:ind w:left="720"/>
      <w:contextualSpacing/>
    </w:pPr>
    <w:rPr>
      <w:rFonts w:ascii="Sakkal Majalla" w:eastAsia="Sakkal Majalla" w:hAnsi="Times New Roman" w:cs="Sakkal Majall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44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 flower</dc:creator>
  <cp:keywords/>
  <dc:description/>
  <cp:lastModifiedBy>yasi flower</cp:lastModifiedBy>
  <cp:revision>3</cp:revision>
  <dcterms:created xsi:type="dcterms:W3CDTF">2017-12-23T13:37:00Z</dcterms:created>
  <dcterms:modified xsi:type="dcterms:W3CDTF">2017-12-23T13:40:00Z</dcterms:modified>
</cp:coreProperties>
</file>